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B63315" w14:textId="77777777" w:rsidR="006456DB" w:rsidRPr="006069DE" w:rsidRDefault="006456DB" w:rsidP="006456DB">
      <w:pPr>
        <w:rPr>
          <w:sz w:val="24"/>
          <w:szCs w:val="24"/>
        </w:rPr>
      </w:pPr>
      <w:r>
        <w:rPr>
          <w:sz w:val="24"/>
          <w:szCs w:val="24"/>
        </w:rPr>
        <w:t>Student’s Name</w:t>
      </w:r>
    </w:p>
    <w:p w14:paraId="5DD2B898" w14:textId="77777777" w:rsidR="006456DB" w:rsidRPr="006069DE" w:rsidRDefault="006456DB" w:rsidP="006456DB">
      <w:pPr>
        <w:ind w:left="720"/>
        <w:rPr>
          <w:sz w:val="24"/>
          <w:szCs w:val="24"/>
        </w:rPr>
      </w:pPr>
    </w:p>
    <w:p w14:paraId="780084BE" w14:textId="77777777" w:rsidR="006456DB" w:rsidRPr="006069DE" w:rsidRDefault="006456DB" w:rsidP="006456DB">
      <w:pPr>
        <w:rPr>
          <w:sz w:val="24"/>
          <w:szCs w:val="24"/>
        </w:rPr>
      </w:pPr>
      <w:r>
        <w:rPr>
          <w:sz w:val="24"/>
          <w:szCs w:val="24"/>
        </w:rPr>
        <w:t>Professor’s Name</w:t>
      </w:r>
    </w:p>
    <w:p w14:paraId="46F171F2" w14:textId="77777777" w:rsidR="006456DB" w:rsidRPr="006069DE" w:rsidRDefault="006456DB" w:rsidP="006456DB">
      <w:pPr>
        <w:ind w:left="720"/>
        <w:rPr>
          <w:sz w:val="24"/>
          <w:szCs w:val="24"/>
        </w:rPr>
      </w:pPr>
    </w:p>
    <w:p w14:paraId="37AD33BF" w14:textId="77777777" w:rsidR="006456DB" w:rsidRPr="006069DE" w:rsidRDefault="006456DB" w:rsidP="006456DB">
      <w:pPr>
        <w:rPr>
          <w:sz w:val="24"/>
          <w:szCs w:val="24"/>
        </w:rPr>
      </w:pPr>
      <w:r>
        <w:rPr>
          <w:sz w:val="24"/>
          <w:szCs w:val="24"/>
        </w:rPr>
        <w:t>Course</w:t>
      </w:r>
    </w:p>
    <w:p w14:paraId="0AA6F045" w14:textId="77777777" w:rsidR="006456DB" w:rsidRPr="006069DE" w:rsidRDefault="006456DB" w:rsidP="006456DB">
      <w:pPr>
        <w:ind w:left="720"/>
        <w:rPr>
          <w:sz w:val="24"/>
          <w:szCs w:val="24"/>
        </w:rPr>
      </w:pPr>
    </w:p>
    <w:p w14:paraId="415C3E4A" w14:textId="77777777" w:rsidR="006456DB" w:rsidRPr="006069DE" w:rsidRDefault="006456DB" w:rsidP="006456DB">
      <w:pPr>
        <w:rPr>
          <w:sz w:val="24"/>
          <w:szCs w:val="24"/>
        </w:rPr>
      </w:pPr>
      <w:r>
        <w:rPr>
          <w:sz w:val="24"/>
          <w:szCs w:val="24"/>
        </w:rPr>
        <w:t xml:space="preserve">Due </w:t>
      </w:r>
      <w:r w:rsidRPr="006069DE">
        <w:rPr>
          <w:sz w:val="24"/>
          <w:szCs w:val="24"/>
        </w:rPr>
        <w:t>Date</w:t>
      </w:r>
    </w:p>
    <w:p w14:paraId="0ACE71B5" w14:textId="77777777" w:rsidR="006456DB" w:rsidRDefault="006456DB" w:rsidP="006456DB">
      <w:pPr>
        <w:ind w:left="720"/>
        <w:jc w:val="center"/>
        <w:rPr>
          <w:sz w:val="24"/>
          <w:szCs w:val="24"/>
        </w:rPr>
      </w:pPr>
    </w:p>
    <w:p w14:paraId="2CECD18C" w14:textId="35AF3466" w:rsidR="006456DB" w:rsidRPr="00FF626D" w:rsidRDefault="00FF626D" w:rsidP="006456DB">
      <w:pPr>
        <w:spacing w:line="480" w:lineRule="auto"/>
        <w:ind w:left="720"/>
        <w:jc w:val="center"/>
        <w:rPr>
          <w:b/>
          <w:sz w:val="24"/>
          <w:szCs w:val="24"/>
          <w:u w:val="single"/>
        </w:rPr>
      </w:pPr>
      <w:r w:rsidRPr="00FF626D">
        <w:rPr>
          <w:b/>
          <w:sz w:val="24"/>
          <w:szCs w:val="24"/>
          <w:u w:val="single"/>
        </w:rPr>
        <w:t xml:space="preserve">Traditional Gender Roles in the </w:t>
      </w:r>
      <w:r w:rsidR="006456DB" w:rsidRPr="00FF626D">
        <w:rPr>
          <w:b/>
          <w:sz w:val="24"/>
          <w:szCs w:val="24"/>
          <w:u w:val="single"/>
        </w:rPr>
        <w:t>“Girl” by Jamaica Kincaid</w:t>
      </w:r>
    </w:p>
    <w:p w14:paraId="6D248D7B" w14:textId="77777777" w:rsidR="009A45DF" w:rsidRDefault="006B406C" w:rsidP="006B406C">
      <w:pPr>
        <w:spacing w:line="480" w:lineRule="auto"/>
        <w:ind w:firstLine="720"/>
        <w:jc w:val="both"/>
        <w:rPr>
          <w:sz w:val="24"/>
          <w:szCs w:val="24"/>
        </w:rPr>
      </w:pPr>
      <w:r>
        <w:rPr>
          <w:sz w:val="24"/>
          <w:szCs w:val="24"/>
        </w:rPr>
        <w:t xml:space="preserve">The “Girl” </w:t>
      </w:r>
      <w:r w:rsidR="006456DB">
        <w:rPr>
          <w:sz w:val="24"/>
          <w:szCs w:val="24"/>
        </w:rPr>
        <w:t>is a</w:t>
      </w:r>
      <w:r>
        <w:rPr>
          <w:sz w:val="24"/>
          <w:szCs w:val="24"/>
        </w:rPr>
        <w:t xml:space="preserve"> short</w:t>
      </w:r>
      <w:r w:rsidR="006456DB">
        <w:rPr>
          <w:sz w:val="24"/>
          <w:szCs w:val="24"/>
        </w:rPr>
        <w:t xml:space="preserve"> poem that Jamaica Kincaid uses to present </w:t>
      </w:r>
      <w:r>
        <w:rPr>
          <w:sz w:val="24"/>
          <w:szCs w:val="24"/>
        </w:rPr>
        <w:t xml:space="preserve">a list of </w:t>
      </w:r>
      <w:r w:rsidRPr="006B406C">
        <w:rPr>
          <w:sz w:val="24"/>
          <w:szCs w:val="24"/>
        </w:rPr>
        <w:t>numerous stereotypical roles of the typical Caribbean woman</w:t>
      </w:r>
      <w:r>
        <w:rPr>
          <w:sz w:val="24"/>
          <w:szCs w:val="24"/>
        </w:rPr>
        <w:t>.</w:t>
      </w:r>
      <w:r w:rsidRPr="006B406C">
        <w:rPr>
          <w:sz w:val="24"/>
          <w:szCs w:val="24"/>
        </w:rPr>
        <w:t xml:space="preserve"> </w:t>
      </w:r>
      <w:r>
        <w:rPr>
          <w:sz w:val="24"/>
          <w:szCs w:val="24"/>
        </w:rPr>
        <w:t xml:space="preserve">The definition of these feminine roles is done in this poem in </w:t>
      </w:r>
      <w:r w:rsidRPr="006B406C">
        <w:rPr>
          <w:sz w:val="24"/>
          <w:szCs w:val="24"/>
        </w:rPr>
        <w:t xml:space="preserve">a manner </w:t>
      </w:r>
      <w:r>
        <w:rPr>
          <w:sz w:val="24"/>
          <w:szCs w:val="24"/>
        </w:rPr>
        <w:t xml:space="preserve">that appears </w:t>
      </w:r>
      <w:r w:rsidR="002624F8">
        <w:rPr>
          <w:sz w:val="24"/>
          <w:szCs w:val="24"/>
        </w:rPr>
        <w:t xml:space="preserve">to </w:t>
      </w:r>
      <w:r w:rsidRPr="006B406C">
        <w:rPr>
          <w:sz w:val="24"/>
          <w:szCs w:val="24"/>
        </w:rPr>
        <w:t>limit what women can and cannot do</w:t>
      </w:r>
      <w:r>
        <w:rPr>
          <w:sz w:val="24"/>
          <w:szCs w:val="24"/>
        </w:rPr>
        <w:t xml:space="preserve"> in the society</w:t>
      </w:r>
      <w:r w:rsidRPr="006B406C">
        <w:rPr>
          <w:sz w:val="24"/>
          <w:szCs w:val="24"/>
        </w:rPr>
        <w:t xml:space="preserve">. </w:t>
      </w:r>
      <w:r>
        <w:rPr>
          <w:sz w:val="24"/>
          <w:szCs w:val="24"/>
        </w:rPr>
        <w:t xml:space="preserve">This notwithstanding, </w:t>
      </w:r>
      <w:r w:rsidRPr="006B406C">
        <w:rPr>
          <w:sz w:val="24"/>
          <w:szCs w:val="24"/>
        </w:rPr>
        <w:t xml:space="preserve">Kincaid’s </w:t>
      </w:r>
      <w:r>
        <w:rPr>
          <w:sz w:val="24"/>
          <w:szCs w:val="24"/>
        </w:rPr>
        <w:t>poem</w:t>
      </w:r>
      <w:r w:rsidRPr="006B406C">
        <w:rPr>
          <w:sz w:val="24"/>
          <w:szCs w:val="24"/>
        </w:rPr>
        <w:t xml:space="preserve"> empowers women and </w:t>
      </w:r>
      <w:r>
        <w:rPr>
          <w:sz w:val="24"/>
          <w:szCs w:val="24"/>
        </w:rPr>
        <w:t>confers</w:t>
      </w:r>
      <w:r w:rsidRPr="006B406C">
        <w:rPr>
          <w:sz w:val="24"/>
          <w:szCs w:val="24"/>
        </w:rPr>
        <w:t xml:space="preserve"> various degrees of power, freedom and control to women</w:t>
      </w:r>
      <w:r w:rsidR="005C469B">
        <w:rPr>
          <w:sz w:val="24"/>
          <w:szCs w:val="24"/>
        </w:rPr>
        <w:t xml:space="preserve"> </w:t>
      </w:r>
      <w:r>
        <w:rPr>
          <w:sz w:val="24"/>
          <w:szCs w:val="24"/>
        </w:rPr>
        <w:t xml:space="preserve">in a traditional society setting. </w:t>
      </w:r>
      <w:r w:rsidR="002624F8">
        <w:rPr>
          <w:sz w:val="24"/>
          <w:szCs w:val="24"/>
        </w:rPr>
        <w:t xml:space="preserve">The “Girl” by </w:t>
      </w:r>
      <w:r w:rsidR="002624F8" w:rsidRPr="006B406C">
        <w:rPr>
          <w:sz w:val="24"/>
          <w:szCs w:val="24"/>
        </w:rPr>
        <w:t xml:space="preserve">Jamaica Kincaid </w:t>
      </w:r>
      <w:r w:rsidR="002624F8">
        <w:rPr>
          <w:sz w:val="24"/>
          <w:szCs w:val="24"/>
        </w:rPr>
        <w:t>is an illustration of the fact that the expectations placed on women in the society are both numerous and strict, and any woman who does not live up to these established expectations is construed as improperly carrying out her duty as a woman and consequently deemed not to be a woman of substance in the society.</w:t>
      </w:r>
      <w:r w:rsidRPr="006B406C">
        <w:rPr>
          <w:sz w:val="24"/>
          <w:szCs w:val="24"/>
        </w:rPr>
        <w:t xml:space="preserve"> </w:t>
      </w:r>
    </w:p>
    <w:p w14:paraId="1E5FE953" w14:textId="0AF193BB" w:rsidR="0089503F" w:rsidRDefault="009C6F1E" w:rsidP="006B406C">
      <w:pPr>
        <w:spacing w:line="480" w:lineRule="auto"/>
        <w:ind w:firstLine="720"/>
        <w:jc w:val="both"/>
        <w:rPr>
          <w:sz w:val="24"/>
          <w:szCs w:val="24"/>
        </w:rPr>
      </w:pPr>
      <w:r>
        <w:rPr>
          <w:sz w:val="24"/>
          <w:szCs w:val="24"/>
        </w:rPr>
        <w:t xml:space="preserve">In this poem, </w:t>
      </w:r>
      <w:r w:rsidRPr="006B406C">
        <w:rPr>
          <w:sz w:val="24"/>
          <w:szCs w:val="24"/>
        </w:rPr>
        <w:t>Jamaica Kincaid</w:t>
      </w:r>
      <w:r>
        <w:rPr>
          <w:sz w:val="24"/>
          <w:szCs w:val="24"/>
        </w:rPr>
        <w:t xml:space="preserve"> exposes the duties and responsibilities placed on the female gender in a traditional Caribbean society using a mother’s commanding lesson her daughter about the acceptable manner in which she must behave through her life and carry out her emotional and physical duties as a descent woman.</w:t>
      </w:r>
      <w:r w:rsidR="006B406C" w:rsidRPr="006B406C">
        <w:rPr>
          <w:sz w:val="24"/>
          <w:szCs w:val="24"/>
        </w:rPr>
        <w:t xml:space="preserve"> </w:t>
      </w:r>
      <w:r w:rsidR="002C01EE">
        <w:rPr>
          <w:sz w:val="24"/>
          <w:szCs w:val="24"/>
        </w:rPr>
        <w:t xml:space="preserve">Some of these feminine duties and expectations are seen when the mother tells her daughter, </w:t>
      </w:r>
      <w:r w:rsidR="006B406C" w:rsidRPr="006B406C">
        <w:rPr>
          <w:sz w:val="24"/>
          <w:szCs w:val="24"/>
        </w:rPr>
        <w:t>“this is how you iron your father’s khaki pants so that they don’t have a crease; this is how you grow okra-far from the house…this is how you sweep a corner; this is how you sweep a whole house; this is how you sweep a yard” (</w:t>
      </w:r>
      <w:r w:rsidR="00DA6DC5">
        <w:rPr>
          <w:sz w:val="24"/>
          <w:szCs w:val="24"/>
        </w:rPr>
        <w:t>pg. 12</w:t>
      </w:r>
      <w:r w:rsidR="006B406C" w:rsidRPr="006B406C">
        <w:rPr>
          <w:sz w:val="24"/>
          <w:szCs w:val="24"/>
        </w:rPr>
        <w:t xml:space="preserve">4). Although ironing, preparing foods, and housecleaning are traditional feminine roles and may seem insignificant, it should not be forgotten that </w:t>
      </w:r>
      <w:r w:rsidR="006B406C" w:rsidRPr="006B406C">
        <w:rPr>
          <w:sz w:val="24"/>
          <w:szCs w:val="24"/>
        </w:rPr>
        <w:lastRenderedPageBreak/>
        <w:t xml:space="preserve">these roles cannot be ignored. For example, a male, by custom and tradition, will bring in income for his family, while the female will make the home a livable and conducive space. Without the male, there will be no income and the household will </w:t>
      </w:r>
      <w:r w:rsidR="00512EB2">
        <w:rPr>
          <w:sz w:val="24"/>
          <w:szCs w:val="24"/>
        </w:rPr>
        <w:t>face economic distress</w:t>
      </w:r>
      <w:r w:rsidR="006B406C" w:rsidRPr="006B406C">
        <w:rPr>
          <w:sz w:val="24"/>
          <w:szCs w:val="24"/>
        </w:rPr>
        <w:t>. Similarly, if the female does not clean, cook and mend, there will be no food and the dwelling will turn into a messy, uninhabitable space. In other words, there needs to be both a steady source of income, traditionally provided by the male, and someone who can clean, cook and mend, who is traditionally a female character. A household will not flourish if either one is absent. Although feminine roles may seem insignificant, there must be someone who undertakes these feminine roles if the house is to have an encouraging and progressive environment.</w:t>
      </w:r>
    </w:p>
    <w:p w14:paraId="4C03627B" w14:textId="54926395" w:rsidR="0089503F" w:rsidRDefault="006B406C" w:rsidP="006B406C">
      <w:pPr>
        <w:spacing w:line="480" w:lineRule="auto"/>
        <w:ind w:firstLine="720"/>
        <w:jc w:val="both"/>
        <w:rPr>
          <w:sz w:val="24"/>
          <w:szCs w:val="24"/>
        </w:rPr>
      </w:pPr>
      <w:r w:rsidRPr="006B406C">
        <w:rPr>
          <w:sz w:val="24"/>
          <w:szCs w:val="24"/>
        </w:rPr>
        <w:t xml:space="preserve">Kincaid also explores some gender-oriented topics throughout her piece, and investigates what it means to be a woman in terms of gender identity and sexuality. </w:t>
      </w:r>
      <w:r w:rsidR="004808F3">
        <w:rPr>
          <w:sz w:val="24"/>
          <w:szCs w:val="24"/>
        </w:rPr>
        <w:t>This is clearly seen in the “Girl” when we hear the mother telling her daughter</w:t>
      </w:r>
      <w:r w:rsidRPr="006B406C">
        <w:rPr>
          <w:sz w:val="24"/>
          <w:szCs w:val="24"/>
        </w:rPr>
        <w:t>, “this is how to bully a man; this is how a man bullies you; this is how to love a man, and if this doesn’t work there are other ways, and if they don’t work don’t feel too bad about giving up; this is how to spit up in the air if you feel like it” (</w:t>
      </w:r>
      <w:r w:rsidR="00DA6DC5">
        <w:rPr>
          <w:sz w:val="24"/>
          <w:szCs w:val="24"/>
        </w:rPr>
        <w:t>pg. 125</w:t>
      </w:r>
      <w:r w:rsidRPr="006B406C">
        <w:rPr>
          <w:sz w:val="24"/>
          <w:szCs w:val="24"/>
        </w:rPr>
        <w:t xml:space="preserve">). Kincaid is communicating to the reader several points about the role of a woman in the relationship, and how a woman can choose to behave. Kincaid starts off by writing “this is how to bully a man,” and then writing “this is how a man bullies you.” Kincaid is implying that in a relationship, there is a balance between the man and the woman, and both genders have the freedom to bully each other. No single gender can bully the other gender without retaliation or consequences. Kincaid also goes on to say that there are alternative methods if things fail, and that a woman should not feel bad about this. In other words, Kincaid is implying that </w:t>
      </w:r>
      <w:r w:rsidRPr="006B406C">
        <w:rPr>
          <w:sz w:val="24"/>
          <w:szCs w:val="24"/>
        </w:rPr>
        <w:lastRenderedPageBreak/>
        <w:t xml:space="preserve">a woman has the freedom to pursue various solutions. When Kincaid writes about how a woman can spit in the air if she wants to, Kincaid is implying that a woman has the freedom to behave like a man if she feels </w:t>
      </w:r>
      <w:r w:rsidR="00DA6DC5">
        <w:rPr>
          <w:sz w:val="24"/>
          <w:szCs w:val="24"/>
        </w:rPr>
        <w:t>so</w:t>
      </w:r>
      <w:bookmarkStart w:id="0" w:name="_GoBack"/>
      <w:bookmarkEnd w:id="0"/>
      <w:r w:rsidR="00DA6DC5">
        <w:rPr>
          <w:sz w:val="24"/>
          <w:szCs w:val="24"/>
        </w:rPr>
        <w:t xml:space="preserve"> and is thus </w:t>
      </w:r>
      <w:r w:rsidRPr="006B406C">
        <w:rPr>
          <w:sz w:val="24"/>
          <w:szCs w:val="24"/>
        </w:rPr>
        <w:t xml:space="preserve">listing </w:t>
      </w:r>
      <w:r w:rsidR="00DA6DC5">
        <w:rPr>
          <w:sz w:val="24"/>
          <w:szCs w:val="24"/>
        </w:rPr>
        <w:t xml:space="preserve">women’s freedoms, not </w:t>
      </w:r>
      <w:r w:rsidRPr="006B406C">
        <w:rPr>
          <w:sz w:val="24"/>
          <w:szCs w:val="24"/>
        </w:rPr>
        <w:t>limitations</w:t>
      </w:r>
      <w:r w:rsidR="00DA6DC5">
        <w:rPr>
          <w:sz w:val="24"/>
          <w:szCs w:val="24"/>
        </w:rPr>
        <w:t>.</w:t>
      </w:r>
    </w:p>
    <w:p w14:paraId="01755380" w14:textId="3CC94FB9" w:rsidR="006B406C" w:rsidRDefault="0089503F" w:rsidP="006B406C">
      <w:pPr>
        <w:spacing w:line="480" w:lineRule="auto"/>
        <w:ind w:firstLine="720"/>
        <w:jc w:val="both"/>
        <w:rPr>
          <w:sz w:val="24"/>
          <w:szCs w:val="24"/>
        </w:rPr>
      </w:pPr>
      <w:r>
        <w:rPr>
          <w:sz w:val="24"/>
          <w:szCs w:val="24"/>
        </w:rPr>
        <w:t xml:space="preserve">Taking my own personal point of view on this poem, I feel that </w:t>
      </w:r>
      <w:r w:rsidR="006B406C" w:rsidRPr="006B406C">
        <w:rPr>
          <w:sz w:val="24"/>
          <w:szCs w:val="24"/>
        </w:rPr>
        <w:t xml:space="preserve">Kincaid </w:t>
      </w:r>
      <w:r>
        <w:rPr>
          <w:sz w:val="24"/>
          <w:szCs w:val="24"/>
        </w:rPr>
        <w:t>is</w:t>
      </w:r>
      <w:r w:rsidR="006B406C" w:rsidRPr="006B406C">
        <w:rPr>
          <w:sz w:val="24"/>
          <w:szCs w:val="24"/>
        </w:rPr>
        <w:t xml:space="preserve"> giv</w:t>
      </w:r>
      <w:r>
        <w:rPr>
          <w:sz w:val="24"/>
          <w:szCs w:val="24"/>
        </w:rPr>
        <w:t>ing</w:t>
      </w:r>
      <w:r w:rsidR="006B406C" w:rsidRPr="006B406C">
        <w:rPr>
          <w:sz w:val="24"/>
          <w:szCs w:val="24"/>
        </w:rPr>
        <w:t xml:space="preserve"> various amounts of </w:t>
      </w:r>
      <w:r>
        <w:rPr>
          <w:sz w:val="24"/>
          <w:szCs w:val="24"/>
        </w:rPr>
        <w:t xml:space="preserve">power and </w:t>
      </w:r>
      <w:r w:rsidR="006B406C" w:rsidRPr="006B406C">
        <w:rPr>
          <w:sz w:val="24"/>
          <w:szCs w:val="24"/>
        </w:rPr>
        <w:t>control to women in her writing.</w:t>
      </w:r>
      <w:r>
        <w:rPr>
          <w:sz w:val="24"/>
          <w:szCs w:val="24"/>
        </w:rPr>
        <w:t xml:space="preserve"> Some kind of this power is excessive and life devastating. For instance, the mother tells her daughter</w:t>
      </w:r>
      <w:r w:rsidR="006B406C" w:rsidRPr="006B406C">
        <w:rPr>
          <w:sz w:val="24"/>
          <w:szCs w:val="24"/>
        </w:rPr>
        <w:t>, “this is how to make a good medicine to throw away a child before it even becomes a child; this is how to catch fish; this is how to throw back a fish you don’t like” (</w:t>
      </w:r>
      <w:r w:rsidR="00DA6DC5">
        <w:rPr>
          <w:sz w:val="24"/>
          <w:szCs w:val="24"/>
        </w:rPr>
        <w:t>pg.125</w:t>
      </w:r>
      <w:r w:rsidR="006B406C" w:rsidRPr="006B406C">
        <w:rPr>
          <w:sz w:val="24"/>
          <w:szCs w:val="24"/>
        </w:rPr>
        <w:t>). Kincaid is referring to abortion when she writes about a medicine used to “throw away a child before it even becomes a child</w:t>
      </w:r>
      <w:r>
        <w:rPr>
          <w:sz w:val="24"/>
          <w:szCs w:val="24"/>
        </w:rPr>
        <w:t>.</w:t>
      </w:r>
      <w:r w:rsidR="006B406C" w:rsidRPr="006B406C">
        <w:rPr>
          <w:sz w:val="24"/>
          <w:szCs w:val="24"/>
        </w:rPr>
        <w:t xml:space="preserve">” </w:t>
      </w:r>
      <w:r>
        <w:rPr>
          <w:sz w:val="24"/>
          <w:szCs w:val="24"/>
        </w:rPr>
        <w:t xml:space="preserve">Abortion is such an abominable crime that the contemporary society is toiling on both tooth and nail to bring to an end yet Kincaid is </w:t>
      </w:r>
      <w:r w:rsidR="005779C4">
        <w:rPr>
          <w:sz w:val="24"/>
          <w:szCs w:val="24"/>
        </w:rPr>
        <w:t xml:space="preserve">busy encouraging women to practice it. This kind of control is just excessive as it </w:t>
      </w:r>
      <w:r w:rsidR="006B406C" w:rsidRPr="006B406C">
        <w:rPr>
          <w:sz w:val="24"/>
          <w:szCs w:val="24"/>
        </w:rPr>
        <w:t xml:space="preserve">gives </w:t>
      </w:r>
      <w:r w:rsidR="005779C4">
        <w:rPr>
          <w:sz w:val="24"/>
          <w:szCs w:val="24"/>
        </w:rPr>
        <w:t>a woman</w:t>
      </w:r>
      <w:r w:rsidR="006B406C" w:rsidRPr="006B406C">
        <w:rPr>
          <w:sz w:val="24"/>
          <w:szCs w:val="24"/>
        </w:rPr>
        <w:t xml:space="preserve"> the ability to control whether or not her child is aborted, which is a tremendous amount of control. </w:t>
      </w:r>
      <w:r w:rsidR="005779C4">
        <w:rPr>
          <w:sz w:val="24"/>
          <w:szCs w:val="24"/>
        </w:rPr>
        <w:t>With this kind of power and immense control, I feel that women who take this kind of advice may end up forgetting their essential feminine duties and start equating themselves to men. This is most likely to increase social unrest in families, leading to high levels of divorce, just like what is happening in the contemporary society today.</w:t>
      </w:r>
    </w:p>
    <w:p w14:paraId="334D92BD" w14:textId="770BF789" w:rsidR="006456DB" w:rsidRDefault="005779C4" w:rsidP="00DA6DC5">
      <w:pPr>
        <w:spacing w:line="480" w:lineRule="auto"/>
        <w:ind w:firstLine="720"/>
        <w:jc w:val="both"/>
        <w:rPr>
          <w:sz w:val="24"/>
          <w:szCs w:val="24"/>
        </w:rPr>
      </w:pPr>
      <w:r w:rsidRPr="006B406C">
        <w:rPr>
          <w:sz w:val="24"/>
          <w:szCs w:val="24"/>
        </w:rPr>
        <w:t xml:space="preserve">In </w:t>
      </w:r>
      <w:r>
        <w:rPr>
          <w:sz w:val="24"/>
          <w:szCs w:val="24"/>
        </w:rPr>
        <w:t>conclusion</w:t>
      </w:r>
      <w:r w:rsidRPr="006B406C">
        <w:rPr>
          <w:sz w:val="24"/>
          <w:szCs w:val="24"/>
        </w:rPr>
        <w:t xml:space="preserve">, Kincaid is </w:t>
      </w:r>
      <w:r>
        <w:rPr>
          <w:sz w:val="24"/>
          <w:szCs w:val="24"/>
        </w:rPr>
        <w:t xml:space="preserve">using the “Girl” to </w:t>
      </w:r>
      <w:r>
        <w:rPr>
          <w:sz w:val="24"/>
          <w:szCs w:val="24"/>
        </w:rPr>
        <w:t xml:space="preserve">explicate the point </w:t>
      </w:r>
      <w:r>
        <w:rPr>
          <w:sz w:val="24"/>
          <w:szCs w:val="24"/>
        </w:rPr>
        <w:t>that the expectations placed on women in the society are both numerous and strict, and any woman who does not live up to these established expectations is construed as improperly carrying out her duty as a woman and consequently deemed not to be a woman of substance in the society.</w:t>
      </w:r>
      <w:r w:rsidRPr="006B406C">
        <w:rPr>
          <w:sz w:val="24"/>
          <w:szCs w:val="24"/>
        </w:rPr>
        <w:t xml:space="preserve"> </w:t>
      </w:r>
      <w:r>
        <w:rPr>
          <w:sz w:val="24"/>
          <w:szCs w:val="24"/>
        </w:rPr>
        <w:t xml:space="preserve">However, the </w:t>
      </w:r>
      <w:r w:rsidR="00DA6DC5">
        <w:rPr>
          <w:sz w:val="24"/>
          <w:szCs w:val="24"/>
        </w:rPr>
        <w:t xml:space="preserve">Kincaid </w:t>
      </w:r>
      <w:r>
        <w:rPr>
          <w:sz w:val="24"/>
          <w:szCs w:val="24"/>
        </w:rPr>
        <w:t>be</w:t>
      </w:r>
      <w:r w:rsidR="00DA6DC5">
        <w:rPr>
          <w:sz w:val="24"/>
          <w:szCs w:val="24"/>
        </w:rPr>
        <w:t>c</w:t>
      </w:r>
      <w:r>
        <w:rPr>
          <w:sz w:val="24"/>
          <w:szCs w:val="24"/>
        </w:rPr>
        <w:t xml:space="preserve">omes devastative </w:t>
      </w:r>
      <w:r w:rsidR="00DA6DC5">
        <w:rPr>
          <w:sz w:val="24"/>
          <w:szCs w:val="24"/>
        </w:rPr>
        <w:t xml:space="preserve">and </w:t>
      </w:r>
      <w:r w:rsidR="00DA6DC5" w:rsidRPr="006B406C">
        <w:rPr>
          <w:sz w:val="24"/>
          <w:szCs w:val="24"/>
        </w:rPr>
        <w:t xml:space="preserve">assigns vast amounts of power, freedom and control to </w:t>
      </w:r>
      <w:r w:rsidR="00DA6DC5">
        <w:rPr>
          <w:sz w:val="24"/>
          <w:szCs w:val="24"/>
        </w:rPr>
        <w:t>women, something is most likely to cause instability in many families.</w:t>
      </w:r>
      <w:r w:rsidR="00DA6DC5" w:rsidRPr="006B406C">
        <w:rPr>
          <w:sz w:val="24"/>
          <w:szCs w:val="24"/>
        </w:rPr>
        <w:t xml:space="preserve"> </w:t>
      </w:r>
    </w:p>
    <w:p w14:paraId="42031AED" w14:textId="77777777" w:rsidR="006456DB" w:rsidRPr="00125139" w:rsidRDefault="006456DB" w:rsidP="006456DB">
      <w:pPr>
        <w:spacing w:line="480" w:lineRule="auto"/>
        <w:jc w:val="center"/>
        <w:rPr>
          <w:sz w:val="24"/>
          <w:szCs w:val="24"/>
        </w:rPr>
      </w:pPr>
      <w:r w:rsidRPr="00125139">
        <w:rPr>
          <w:b/>
          <w:sz w:val="24"/>
          <w:szCs w:val="24"/>
        </w:rPr>
        <w:lastRenderedPageBreak/>
        <w:t>Works Cited</w:t>
      </w:r>
    </w:p>
    <w:p w14:paraId="509E017B" w14:textId="77777777" w:rsidR="006456DB" w:rsidRDefault="006456DB" w:rsidP="006456DB">
      <w:pPr>
        <w:spacing w:line="480" w:lineRule="auto"/>
        <w:ind w:left="720" w:hanging="720"/>
        <w:rPr>
          <w:sz w:val="24"/>
          <w:szCs w:val="24"/>
        </w:rPr>
      </w:pPr>
      <w:r w:rsidRPr="00A304D7">
        <w:rPr>
          <w:sz w:val="24"/>
          <w:szCs w:val="24"/>
        </w:rPr>
        <w:t xml:space="preserve">Ramos, Elizabeth, and Jamaica Kincaid. "" Girl", de Jamaica Kincaid." </w:t>
      </w:r>
      <w:proofErr w:type="spellStart"/>
      <w:r w:rsidRPr="00A304D7">
        <w:rPr>
          <w:sz w:val="24"/>
          <w:szCs w:val="24"/>
        </w:rPr>
        <w:t>Cadernos</w:t>
      </w:r>
      <w:proofErr w:type="spellEnd"/>
      <w:r w:rsidRPr="00A304D7">
        <w:rPr>
          <w:sz w:val="24"/>
          <w:szCs w:val="24"/>
        </w:rPr>
        <w:t xml:space="preserve"> de Literature </w:t>
      </w:r>
      <w:proofErr w:type="spellStart"/>
      <w:r w:rsidRPr="00A304D7">
        <w:rPr>
          <w:sz w:val="24"/>
          <w:szCs w:val="24"/>
        </w:rPr>
        <w:t>em</w:t>
      </w:r>
      <w:proofErr w:type="spellEnd"/>
      <w:r w:rsidRPr="00A304D7">
        <w:rPr>
          <w:sz w:val="24"/>
          <w:szCs w:val="24"/>
        </w:rPr>
        <w:t xml:space="preserve"> </w:t>
      </w:r>
      <w:proofErr w:type="spellStart"/>
      <w:r w:rsidRPr="00A304D7">
        <w:rPr>
          <w:sz w:val="24"/>
          <w:szCs w:val="24"/>
        </w:rPr>
        <w:t>Tradução</w:t>
      </w:r>
      <w:proofErr w:type="spellEnd"/>
      <w:r w:rsidRPr="00A304D7">
        <w:rPr>
          <w:sz w:val="24"/>
          <w:szCs w:val="24"/>
        </w:rPr>
        <w:t xml:space="preserve"> 8 (2007): 121-126.</w:t>
      </w:r>
    </w:p>
    <w:p w14:paraId="58ABB568" w14:textId="77777777" w:rsidR="006456DB" w:rsidRPr="00A304D7" w:rsidRDefault="006456DB" w:rsidP="006456DB">
      <w:pPr>
        <w:rPr>
          <w:sz w:val="24"/>
          <w:szCs w:val="24"/>
        </w:rPr>
      </w:pPr>
    </w:p>
    <w:p w14:paraId="4E5B3BEF" w14:textId="77777777" w:rsidR="006456DB" w:rsidRPr="00A304D7" w:rsidRDefault="006456DB" w:rsidP="006456DB">
      <w:pPr>
        <w:rPr>
          <w:sz w:val="24"/>
          <w:szCs w:val="24"/>
        </w:rPr>
      </w:pPr>
    </w:p>
    <w:p w14:paraId="1D1721E8" w14:textId="77777777" w:rsidR="006456DB" w:rsidRDefault="006456DB" w:rsidP="006456DB">
      <w:pPr>
        <w:rPr>
          <w:sz w:val="24"/>
          <w:szCs w:val="24"/>
        </w:rPr>
      </w:pPr>
    </w:p>
    <w:p w14:paraId="1B7C9235" w14:textId="77777777" w:rsidR="006456DB" w:rsidRPr="00A304D7" w:rsidRDefault="006456DB" w:rsidP="006456DB">
      <w:pPr>
        <w:tabs>
          <w:tab w:val="left" w:pos="3750"/>
        </w:tabs>
        <w:rPr>
          <w:sz w:val="24"/>
          <w:szCs w:val="24"/>
        </w:rPr>
      </w:pPr>
      <w:r>
        <w:rPr>
          <w:sz w:val="24"/>
          <w:szCs w:val="24"/>
        </w:rPr>
        <w:tab/>
      </w:r>
    </w:p>
    <w:p w14:paraId="47629A52" w14:textId="77777777" w:rsidR="006456DB" w:rsidRDefault="006456DB"/>
    <w:sectPr w:rsidR="006456DB">
      <w:headerReference w:type="default" r:id="rId6"/>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CC963B" w14:textId="77777777" w:rsidR="005464CA" w:rsidRDefault="005464CA">
      <w:r>
        <w:separator/>
      </w:r>
    </w:p>
  </w:endnote>
  <w:endnote w:type="continuationSeparator" w:id="0">
    <w:p w14:paraId="455C9C19" w14:textId="77777777" w:rsidR="005464CA" w:rsidRDefault="00546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379E7E" w14:textId="77777777" w:rsidR="005464CA" w:rsidRDefault="005464CA">
      <w:r>
        <w:separator/>
      </w:r>
    </w:p>
  </w:footnote>
  <w:footnote w:type="continuationSeparator" w:id="0">
    <w:p w14:paraId="4E36E4C4" w14:textId="77777777" w:rsidR="005464CA" w:rsidRDefault="005464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01B554" w14:textId="26CDED58" w:rsidR="004808F3" w:rsidRDefault="004808F3">
    <w:pPr>
      <w:pStyle w:val="Header"/>
      <w:jc w:val="right"/>
    </w:pPr>
    <w:r>
      <w:t xml:space="preserve">SURNAME </w:t>
    </w:r>
    <w:r>
      <w:fldChar w:fldCharType="begin"/>
    </w:r>
    <w:r>
      <w:instrText xml:space="preserve"> PAGE   \* MERGEFORMAT </w:instrText>
    </w:r>
    <w:r>
      <w:fldChar w:fldCharType="separate"/>
    </w:r>
    <w:r w:rsidR="00DA6DC5">
      <w:rPr>
        <w:noProof/>
      </w:rPr>
      <w:t>4</w:t>
    </w:r>
    <w:r>
      <w:rPr>
        <w:noProof/>
      </w:rPr>
      <w:fldChar w:fldCharType="end"/>
    </w:r>
  </w:p>
  <w:p w14:paraId="7D960239" w14:textId="77777777" w:rsidR="004808F3" w:rsidRDefault="004808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6DB"/>
    <w:rsid w:val="002624F8"/>
    <w:rsid w:val="002C01EE"/>
    <w:rsid w:val="002F21A0"/>
    <w:rsid w:val="004808F3"/>
    <w:rsid w:val="004C6748"/>
    <w:rsid w:val="00512EB2"/>
    <w:rsid w:val="005464CA"/>
    <w:rsid w:val="005779C4"/>
    <w:rsid w:val="005C469B"/>
    <w:rsid w:val="006456DB"/>
    <w:rsid w:val="006B406C"/>
    <w:rsid w:val="00776E25"/>
    <w:rsid w:val="007A694E"/>
    <w:rsid w:val="007D3482"/>
    <w:rsid w:val="0089503F"/>
    <w:rsid w:val="008B310A"/>
    <w:rsid w:val="009A45DF"/>
    <w:rsid w:val="009C6F1E"/>
    <w:rsid w:val="00AB70D7"/>
    <w:rsid w:val="00DA3C52"/>
    <w:rsid w:val="00DA6DC5"/>
    <w:rsid w:val="00F7418D"/>
    <w:rsid w:val="00FF62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4F16C"/>
  <w15:chartTrackingRefBased/>
  <w15:docId w15:val="{F19391E2-9B9E-4FAA-996E-EED6EEBCF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56DB"/>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456DB"/>
    <w:pPr>
      <w:tabs>
        <w:tab w:val="center" w:pos="4536"/>
        <w:tab w:val="right" w:pos="9072"/>
      </w:tabs>
    </w:pPr>
  </w:style>
  <w:style w:type="character" w:customStyle="1" w:styleId="HeaderChar">
    <w:name w:val="Header Char"/>
    <w:basedOn w:val="DefaultParagraphFont"/>
    <w:link w:val="Header"/>
    <w:uiPriority w:val="99"/>
    <w:rsid w:val="006456DB"/>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TotalTime>
  <Pages>4</Pages>
  <Words>866</Words>
  <Characters>4937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13</cp:revision>
  <dcterms:created xsi:type="dcterms:W3CDTF">2018-02-05T06:35:00Z</dcterms:created>
  <dcterms:modified xsi:type="dcterms:W3CDTF">2018-02-06T09:56:00Z</dcterms:modified>
</cp:coreProperties>
</file>